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709A">
      <w:pPr>
        <w:rPr>
          <w:rFonts w:hint="eastAsia"/>
        </w:rPr>
      </w:pPr>
      <w:r>
        <w:rPr>
          <w:rFonts w:hint="eastAsia"/>
        </w:rPr>
        <w:t>通过网盘分享的文件：通安镇金墅老街环境整治【上网+清单+图纸】</w:t>
      </w:r>
    </w:p>
    <w:p w14:paraId="2D098D84">
      <w:r>
        <w:rPr>
          <w:rFonts w:hint="eastAsia"/>
        </w:rPr>
        <w:t>链接: https://pan.baidu.com/s/1Rzt9xQeveMFflones0SAzw?pwd=HXGW 提取码: HXGW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305E25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DD4B69"/>
    <w:rsid w:val="77361455"/>
    <w:rsid w:val="77964ED0"/>
    <w:rsid w:val="779D7004"/>
    <w:rsid w:val="77E47D3D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2025-12-11T06:47:49Z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